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120" w:before="240" w:lineRule="auto"/>
        <w:rPr>
          <w:rFonts w:ascii="Brandon Grotesque Black" w:cs="Brandon Grotesque Black" w:eastAsia="Brandon Grotesque Black" w:hAnsi="Brandon Grotesque Black"/>
          <w:smallCaps w:val="1"/>
          <w:color w:val="000000"/>
          <w:sz w:val="24"/>
          <w:szCs w:val="24"/>
        </w:rPr>
      </w:pPr>
      <w:bookmarkStart w:colFirst="0" w:colLast="0" w:name="_rrkm9gs4u062" w:id="0"/>
      <w:bookmarkEnd w:id="0"/>
      <w:r w:rsidDel="00000000" w:rsidR="00000000" w:rsidRPr="00000000">
        <w:rPr>
          <w:rFonts w:ascii="Brandon Grotesque Black" w:cs="Brandon Grotesque Black" w:eastAsia="Brandon Grotesque Black" w:hAnsi="Brandon Grotesque Black"/>
          <w:smallCaps w:val="1"/>
          <w:color w:val="000000"/>
          <w:sz w:val="24"/>
          <w:szCs w:val="24"/>
          <w:rtl w:val="0"/>
        </w:rPr>
        <w:t xml:space="preserve">Death of a Community Member</w:t>
      </w:r>
    </w:p>
    <w:p w:rsidR="00000000" w:rsidDel="00000000" w:rsidP="00000000" w:rsidRDefault="00000000" w:rsidRPr="00000000" w14:paraId="00000002">
      <w:pPr>
        <w:spacing w:after="120" w:lineRule="auto"/>
        <w:rPr>
          <w:rFonts w:ascii="Adelle Sans Lt" w:cs="Adelle Sans Lt" w:eastAsia="Adelle Sans Lt" w:hAnsi="Adelle Sans Lt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In the event a Freire Charter School community member should die, the school will put the following procedures into place to support the community: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120" w:lineRule="auto"/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Parents will be alerted to the situation by a letter from the administration.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lineRule="auto"/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This communication will include: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120" w:lineRule="auto"/>
        <w:ind w:left="1440" w:hanging="360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An outline of all supports that the school will provide for community members.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120" w:lineRule="auto"/>
        <w:ind w:left="1440" w:hanging="360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Details of how community members can access the supports.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120" w:lineRule="auto"/>
        <w:ind w:left="1440" w:hanging="360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When and where these supports will be provided.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120" w:lineRule="auto"/>
        <w:ind w:left="1440" w:hanging="360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Any alterations to the school schedule in order to provide these supports.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lineRule="auto"/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Grief counseling will be available to all community members who wish to participate.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120" w:lineRule="auto"/>
        <w:ind w:left="1440" w:hanging="360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The details of this support will be provided in the communication to parents.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120" w:lineRule="auto"/>
        <w:ind w:left="1440" w:hanging="360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The school’s counselors will be used as the primary resource for grief counseling.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120" w:lineRule="auto"/>
        <w:ind w:left="1440" w:hanging="360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The school will utilize the following resources if we cannot adequately support grief counseling in-house: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120" w:lineRule="auto"/>
        <w:ind w:left="216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The Center for Grieving Children, Teens, and Families: (215) 744-4025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120" w:lineRule="auto"/>
        <w:ind w:left="216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The City of Philadelphia Department of Behavioral Health and Mental Retardation Services Mobile Emergency Team (MET): (215) 685-6440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lineRule="auto"/>
        <w:ind w:left="720" w:hanging="360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The school will make accommodations for any community members who wish to attend funeral services or memorial services planned by the family of the deceased.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120" w:lineRule="auto"/>
        <w:ind w:left="1440" w:hanging="360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The school will provide support and counseling for community members immediately before and immediately following the funeral or memorial services.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120" w:lineRule="auto"/>
        <w:ind w:left="1440" w:hanging="360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Freire will continue to provide ongoing personal and group support for grieving community members for as long as community members require the services.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120" w:before="240" w:lineRule="auto"/>
        <w:rPr>
          <w:rFonts w:ascii="Brandon Grotesque Black" w:cs="Brandon Grotesque Black" w:eastAsia="Brandon Grotesque Black" w:hAnsi="Brandon Grotesque Black"/>
          <w:smallCaps w:val="1"/>
          <w:color w:val="000000"/>
          <w:sz w:val="24"/>
          <w:szCs w:val="24"/>
        </w:rPr>
      </w:pPr>
      <w:bookmarkStart w:colFirst="0" w:colLast="0" w:name="_z3dzf2krwk4o" w:id="1"/>
      <w:bookmarkEnd w:id="1"/>
      <w:r w:rsidDel="00000000" w:rsidR="00000000" w:rsidRPr="00000000">
        <w:rPr>
          <w:rFonts w:ascii="Brandon Grotesque Black" w:cs="Brandon Grotesque Black" w:eastAsia="Brandon Grotesque Black" w:hAnsi="Brandon Grotesque Black"/>
          <w:smallCaps w:val="1"/>
          <w:color w:val="000000"/>
          <w:sz w:val="24"/>
          <w:szCs w:val="24"/>
          <w:rtl w:val="0"/>
        </w:rPr>
        <w:t xml:space="preserve">Memorial Policy</w:t>
      </w:r>
    </w:p>
    <w:p w:rsidR="00000000" w:rsidDel="00000000" w:rsidP="00000000" w:rsidRDefault="00000000" w:rsidRPr="00000000" w14:paraId="00000013">
      <w:pPr>
        <w:spacing w:after="120" w:lineRule="auto"/>
        <w:rPr/>
      </w:pPr>
      <w:r w:rsidDel="00000000" w:rsidR="00000000" w:rsidRPr="00000000">
        <w:rPr>
          <w:rFonts w:ascii="Adelle Sans Lt" w:cs="Adelle Sans Lt" w:eastAsia="Adelle Sans Lt" w:hAnsi="Adelle Sans Lt"/>
          <w:sz w:val="22"/>
          <w:szCs w:val="22"/>
          <w:rtl w:val="0"/>
        </w:rPr>
        <w:t xml:space="preserve">The School prohibits physical memorials such as stuffed animals, candles, etc. because they can create a safety hazard. The school will always work with community members in order to find a meaningful way to remember the deceased.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Montserra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delle Sans Lt"/>
  <w:font w:name="Noto Sans Symbols">
    <w:embedRegular w:fontKey="{00000000-0000-0000-0000-000000000000}" r:id="rId5" w:subsetted="0"/>
    <w:embedBold w:fontKey="{00000000-0000-0000-0000-000000000000}" r:id="rId6" w:subsetted="0"/>
  </w:font>
  <w:font w:name="Montserrat ExtraBold">
    <w:embedBold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Brandon Grotesque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lang w:val="en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200" w:line="240" w:lineRule="auto"/>
    </w:pPr>
    <w:rPr>
      <w:rFonts w:ascii="Montserrat ExtraBold" w:cs="Montserrat ExtraBold" w:eastAsia="Montserrat ExtraBold" w:hAnsi="Montserrat ExtraBold"/>
      <w:color w:val="4c345b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="240" w:lineRule="auto"/>
    </w:pPr>
    <w:rPr>
      <w:rFonts w:ascii="Montserrat ExtraBold" w:cs="Montserrat ExtraBold" w:eastAsia="Montserrat ExtraBold" w:hAnsi="Montserrat ExtraBold"/>
      <w:color w:val="e94d52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Montserrat Light" w:cs="Montserrat Light" w:eastAsia="Montserrat Light" w:hAnsi="Montserrat Light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Light-regular.ttf"/><Relationship Id="rId2" Type="http://schemas.openxmlformats.org/officeDocument/2006/relationships/font" Target="fonts/MontserratLight-bold.ttf"/><Relationship Id="rId3" Type="http://schemas.openxmlformats.org/officeDocument/2006/relationships/font" Target="fonts/MontserratLight-italic.ttf"/><Relationship Id="rId4" Type="http://schemas.openxmlformats.org/officeDocument/2006/relationships/font" Target="fonts/MontserratLight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MontserratExtraBold-bold.ttf"/><Relationship Id="rId8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